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F" w:rsidRDefault="008A774F" w:rsidP="008A774F">
      <w:pPr>
        <w:spacing w:afterLines="50" w:line="360" w:lineRule="exact"/>
        <w:jc w:val="center"/>
        <w:rPr>
          <w:rFonts w:ascii="宋体" w:hAnsi="宋体" w:cs="宋体" w:hint="eastAsia"/>
          <w:b/>
          <w:sz w:val="32"/>
          <w:szCs w:val="32"/>
        </w:rPr>
      </w:pPr>
      <w:r w:rsidRPr="00CD52BC">
        <w:rPr>
          <w:rFonts w:ascii="宋体" w:hAnsi="宋体"/>
          <w:b/>
          <w:sz w:val="28"/>
        </w:rPr>
        <w:t>军工</w:t>
      </w:r>
      <w:r w:rsidRPr="00CD52BC">
        <w:rPr>
          <w:rFonts w:ascii="宋体" w:hAnsi="宋体" w:hint="eastAsia"/>
          <w:b/>
          <w:sz w:val="28"/>
        </w:rPr>
        <w:t>纵向项目经费预算表</w:t>
      </w:r>
      <w:r w:rsidRPr="00CD52BC">
        <w:rPr>
          <w:rFonts w:ascii="宋体" w:hAnsi="宋体" w:hint="eastAsia"/>
          <w:b/>
          <w:sz w:val="24"/>
          <w:szCs w:val="24"/>
        </w:rPr>
        <w:t>（手工填写）</w:t>
      </w:r>
    </w:p>
    <w:tbl>
      <w:tblPr>
        <w:tblW w:w="9457" w:type="dxa"/>
        <w:jc w:val="center"/>
        <w:tblLayout w:type="fixed"/>
        <w:tblLook w:val="04A0"/>
      </w:tblPr>
      <w:tblGrid>
        <w:gridCol w:w="1000"/>
        <w:gridCol w:w="1419"/>
        <w:gridCol w:w="851"/>
        <w:gridCol w:w="1417"/>
        <w:gridCol w:w="709"/>
        <w:gridCol w:w="1134"/>
        <w:gridCol w:w="1417"/>
        <w:gridCol w:w="1510"/>
      </w:tblGrid>
      <w:tr w:rsidR="008A774F" w:rsidTr="00EB74B2">
        <w:trPr>
          <w:trHeight w:hRule="exact" w:val="39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科目名称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（脱密填写）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经费预算总额（万元）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财务号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预算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3204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一、直接经费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1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、设备费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(1)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购置设备费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(2)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试制设备费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(3)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设备改造与租赁费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(4)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2、材料费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(1)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原材料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试剂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药品购置费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(2)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实验材料（耗材）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(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3</w:t>
            </w:r>
            <w:r w:rsidRPr="00130111">
              <w:rPr>
                <w:rFonts w:ascii="宋体" w:hAnsi="宋体" w:cs="Arial"/>
                <w:kern w:val="0"/>
                <w:szCs w:val="21"/>
              </w:rPr>
              <w:t>)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3、差旅费/会议费/国际合作与交流费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(1)差旅费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(2)会议费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(3)国际合作与交流费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4、测试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化验加工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计算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分析费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5、燃料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能源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动力费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6、出版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资料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文献</w:t>
            </w:r>
            <w:r w:rsidRPr="00130111">
              <w:rPr>
                <w:rFonts w:ascii="宋体" w:hAnsi="宋体" w:cs="Arial"/>
                <w:kern w:val="0"/>
                <w:szCs w:val="21"/>
              </w:rPr>
              <w:t>/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信息传播知识产权事务费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7、劳务费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8、专家咨询费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9、其他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二、间接经费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1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、动力物业费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130111">
              <w:rPr>
                <w:rFonts w:ascii="宋体" w:hAnsi="宋体" w:cs="Arial"/>
                <w:kern w:val="0"/>
                <w:szCs w:val="21"/>
              </w:rPr>
              <w:t>1</w:t>
            </w:r>
            <w:r w:rsidRPr="00130111">
              <w:rPr>
                <w:rFonts w:ascii="宋体" w:hAnsi="宋体" w:cs="宋体" w:hint="eastAsia"/>
                <w:kern w:val="0"/>
                <w:szCs w:val="21"/>
              </w:rPr>
              <w:t>）仪器设备及房屋费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130111">
              <w:rPr>
                <w:rFonts w:ascii="宋体" w:hAnsi="宋体" w:cs="Arial"/>
                <w:kern w:val="0"/>
                <w:szCs w:val="21"/>
              </w:rPr>
              <w:t>2</w:t>
            </w:r>
            <w:r w:rsidRPr="00130111">
              <w:rPr>
                <w:rFonts w:ascii="宋体" w:hAnsi="宋体" w:cs="宋体" w:hint="eastAsia"/>
                <w:kern w:val="0"/>
                <w:szCs w:val="21"/>
              </w:rPr>
              <w:t>）水、电、气、暖消耗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2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、绩效支出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3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、管理费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/>
                <w:kern w:val="0"/>
                <w:szCs w:val="21"/>
              </w:rPr>
              <w:t>4</w:t>
            </w:r>
            <w:r w:rsidRPr="00130111">
              <w:rPr>
                <w:rFonts w:ascii="宋体" w:hAnsi="宋体" w:cs="Arial" w:hint="eastAsia"/>
                <w:kern w:val="0"/>
                <w:szCs w:val="21"/>
              </w:rPr>
              <w:t>、院级统筹支出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284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30111">
              <w:rPr>
                <w:rFonts w:ascii="宋体" w:hAnsi="宋体" w:cs="Arial" w:hint="eastAsia"/>
                <w:kern w:val="0"/>
                <w:szCs w:val="21"/>
              </w:rPr>
              <w:t>5、其他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623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三、合作经费</w:t>
            </w:r>
            <w:r w:rsidRPr="00130111">
              <w:rPr>
                <w:rFonts w:ascii="宋体" w:hAnsi="宋体" w:cs="宋体" w:hint="eastAsia"/>
                <w:kern w:val="0"/>
                <w:szCs w:val="21"/>
              </w:rPr>
              <w:t>（若直接经费、间接经费预算已涵盖合作经费，则此处不填）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312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130111" w:rsidRDefault="008A774F" w:rsidP="00EB74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774F" w:rsidTr="00EB74B2">
        <w:trPr>
          <w:trHeight w:hRule="exact" w:val="667"/>
          <w:jc w:val="center"/>
        </w:trPr>
        <w:tc>
          <w:tcPr>
            <w:tcW w:w="9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774F" w:rsidRPr="00130111" w:rsidRDefault="008A774F" w:rsidP="00EB74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备注： </w:t>
            </w: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合同经费总计：</w:t>
            </w: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</w:t>
            </w: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（万元）;其中合作经费：</w:t>
            </w: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</w:t>
            </w:r>
            <w:r w:rsidRPr="0013011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</w:tr>
      <w:tr w:rsidR="008A774F" w:rsidTr="00EB74B2">
        <w:trPr>
          <w:trHeight w:val="397"/>
          <w:jc w:val="center"/>
        </w:trPr>
        <w:tc>
          <w:tcPr>
            <w:tcW w:w="94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74F" w:rsidRPr="0003204E" w:rsidRDefault="008A774F" w:rsidP="00EB74B2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项目负责人签字：                                                        年    月    日</w:t>
            </w: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9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财务部科研经费管理办公室签字：                                          年    月    日</w:t>
            </w: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9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科研院项目管理办公室签字：                                              年    月    日</w:t>
            </w:r>
          </w:p>
        </w:tc>
      </w:tr>
      <w:tr w:rsidR="008A774F" w:rsidTr="00EB74B2">
        <w:trPr>
          <w:trHeight w:hRule="exact" w:val="39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申请时间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03204E">
              <w:rPr>
                <w:rFonts w:ascii="宋体" w:hAnsi="宋体" w:hint="eastAsia"/>
                <w:b/>
                <w:szCs w:val="21"/>
              </w:rPr>
              <w:t>经办人手机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774F" w:rsidRPr="0003204E" w:rsidRDefault="008A774F" w:rsidP="00EB74B2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 w:rsidR="001F59D0" w:rsidRPr="008A774F" w:rsidRDefault="008A774F" w:rsidP="008A774F">
      <w:pPr>
        <w:spacing w:afterLines="50" w:line="360" w:lineRule="exact"/>
        <w:jc w:val="left"/>
        <w:rPr>
          <w:rFonts w:ascii="宋体" w:hAnsi="宋体" w:cs="宋体"/>
          <w:b/>
          <w:bCs/>
          <w:kern w:val="0"/>
          <w:szCs w:val="21"/>
        </w:rPr>
      </w:pPr>
      <w:r w:rsidRPr="006A4F6F">
        <w:rPr>
          <w:rFonts w:ascii="宋体" w:hAnsi="宋体" w:cs="宋体" w:hint="eastAsia"/>
          <w:b/>
          <w:bCs/>
          <w:kern w:val="0"/>
          <w:szCs w:val="21"/>
        </w:rPr>
        <w:t>注： 本表一式三份，分别交项目组、财务部、科研院备案执行</w:t>
      </w:r>
    </w:p>
    <w:sectPr w:rsidR="001F59D0" w:rsidRPr="008A774F" w:rsidSect="001F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74F"/>
    <w:rsid w:val="001F59D0"/>
    <w:rsid w:val="008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vicar</cp:lastModifiedBy>
  <cp:revision>1</cp:revision>
  <dcterms:created xsi:type="dcterms:W3CDTF">2019-01-17T07:23:00Z</dcterms:created>
  <dcterms:modified xsi:type="dcterms:W3CDTF">2019-01-17T07:23:00Z</dcterms:modified>
</cp:coreProperties>
</file>